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392"/>
        <w:tblW w:w="0" w:type="auto"/>
        <w:tblLook w:val="04A0" w:firstRow="1" w:lastRow="0" w:firstColumn="1" w:lastColumn="0" w:noHBand="0" w:noVBand="1"/>
      </w:tblPr>
      <w:tblGrid>
        <w:gridCol w:w="3369"/>
        <w:gridCol w:w="3118"/>
        <w:gridCol w:w="2096"/>
      </w:tblGrid>
      <w:tr w:rsidR="00830A5F" w:rsidTr="004F6264">
        <w:tc>
          <w:tcPr>
            <w:tcW w:w="3369" w:type="dxa"/>
            <w:vAlign w:val="center"/>
          </w:tcPr>
          <w:p w:rsidR="00830A5F" w:rsidRPr="00DF2FB7" w:rsidRDefault="00830A5F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F2FB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الإجابة</w:t>
            </w:r>
          </w:p>
        </w:tc>
        <w:tc>
          <w:tcPr>
            <w:tcW w:w="3118" w:type="dxa"/>
            <w:vAlign w:val="center"/>
          </w:tcPr>
          <w:p w:rsidR="00830A5F" w:rsidRPr="00DF2FB7" w:rsidRDefault="00830A5F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F2FB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السؤال</w:t>
            </w:r>
          </w:p>
        </w:tc>
        <w:tc>
          <w:tcPr>
            <w:tcW w:w="2096" w:type="dxa"/>
            <w:vAlign w:val="center"/>
          </w:tcPr>
          <w:p w:rsidR="00830A5F" w:rsidRPr="00DF2FB7" w:rsidRDefault="00830A5F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proofErr w:type="gramStart"/>
            <w:r w:rsidRPr="00DF2FB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عنوان</w:t>
            </w:r>
            <w:proofErr w:type="gramEnd"/>
            <w:r w:rsidRPr="00DF2FB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F2FB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الوحدة</w:t>
            </w:r>
          </w:p>
        </w:tc>
      </w:tr>
      <w:tr w:rsidR="00830A5F" w:rsidTr="004F6264">
        <w:tc>
          <w:tcPr>
            <w:tcW w:w="3369" w:type="dxa"/>
          </w:tcPr>
          <w:p w:rsidR="00830A5F" w:rsidRPr="00830A5F" w:rsidRDefault="00830A5F" w:rsidP="00951325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830A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- </w:t>
            </w:r>
            <w:proofErr w:type="gramStart"/>
            <w:r w:rsidRPr="00830A5F">
              <w:rPr>
                <w:rFonts w:ascii="Simplified Arabic" w:hAnsi="Simplified Arabic" w:cs="Simplified Arabic"/>
                <w:sz w:val="24"/>
                <w:szCs w:val="24"/>
                <w:rtl/>
              </w:rPr>
              <w:t>الكثافة</w:t>
            </w:r>
            <w:proofErr w:type="gramEnd"/>
            <w:r w:rsidRPr="00830A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اللونية: هو وصف لدرجة نقاء اللون. فالألوان النقية القوية تكون ذات كثافة لونية مرتفعة، في حين أن الألوان الباهتة توصف بالألوان ذات الكثافة اللونية المنخفضة.</w:t>
            </w:r>
          </w:p>
          <w:p w:rsidR="00830A5F" w:rsidRPr="00830A5F" w:rsidRDefault="00830A5F" w:rsidP="00951325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830A5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- </w:t>
            </w:r>
            <w:r w:rsidRPr="00830A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فن </w:t>
            </w:r>
            <w:proofErr w:type="spellStart"/>
            <w:r w:rsidRPr="00830A5F">
              <w:rPr>
                <w:rFonts w:ascii="Simplified Arabic" w:hAnsi="Simplified Arabic" w:cs="Simplified Arabic"/>
                <w:sz w:val="24"/>
                <w:szCs w:val="24"/>
                <w:rtl/>
              </w:rPr>
              <w:t>البورتريت</w:t>
            </w:r>
            <w:proofErr w:type="spellEnd"/>
            <w:r w:rsidRPr="00830A5F">
              <w:rPr>
                <w:rFonts w:ascii="Simplified Arabic" w:hAnsi="Simplified Arabic" w:cs="Simplified Arabic"/>
                <w:sz w:val="24"/>
                <w:szCs w:val="24"/>
                <w:rtl/>
              </w:rPr>
              <w:t>:</w:t>
            </w:r>
            <w:r w:rsidR="004F6264">
              <w:rPr>
                <w:rFonts w:ascii="Simplified Arabic" w:hAnsi="Simplified Arabic" w:cs="Simplified Arabic"/>
                <w:sz w:val="24"/>
                <w:szCs w:val="24"/>
              </w:rPr>
              <w:t xml:space="preserve"> </w:t>
            </w:r>
            <w:r w:rsidRPr="00830A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هو عمل فني يمثل الوجه الإنساني العنصر الرئيس فيه. </w:t>
            </w:r>
          </w:p>
          <w:p w:rsidR="00830A5F" w:rsidRPr="00515EF3" w:rsidRDefault="00830A5F" w:rsidP="00830A5F">
            <w:pPr>
              <w:pStyle w:val="ListParagraph"/>
              <w:ind w:left="33"/>
              <w:jc w:val="both"/>
              <w:rPr>
                <w:sz w:val="24"/>
                <w:szCs w:val="24"/>
                <w:lang w:bidi="ar-JO"/>
              </w:rPr>
            </w:pPr>
          </w:p>
        </w:tc>
        <w:tc>
          <w:tcPr>
            <w:tcW w:w="3118" w:type="dxa"/>
          </w:tcPr>
          <w:p w:rsidR="00830A5F" w:rsidRDefault="00830A5F" w:rsidP="00951325">
            <w:pPr>
              <w:pStyle w:val="ListParagraph"/>
              <w:numPr>
                <w:ilvl w:val="0"/>
                <w:numId w:val="3"/>
              </w:numPr>
              <w:ind w:left="175" w:hanging="941"/>
              <w:jc w:val="center"/>
            </w:pPr>
            <w:r w:rsidRPr="004B288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س1: </w:t>
            </w:r>
            <w:r w:rsidRPr="00CF4D68">
              <w:rPr>
                <w:rFonts w:hint="cs"/>
                <w:rtl/>
              </w:rPr>
              <w:t xml:space="preserve"> </w:t>
            </w:r>
            <w:r w:rsidRPr="00830A5F">
              <w:rPr>
                <w:rFonts w:hint="cs"/>
                <w:sz w:val="24"/>
                <w:szCs w:val="24"/>
                <w:rtl/>
              </w:rPr>
              <w:t xml:space="preserve">عرف المصطلحات الآتية: الكثافة اللونية. فن </w:t>
            </w:r>
            <w:proofErr w:type="spellStart"/>
            <w:r w:rsidRPr="00830A5F">
              <w:rPr>
                <w:rFonts w:hint="cs"/>
                <w:sz w:val="24"/>
                <w:szCs w:val="24"/>
                <w:rtl/>
              </w:rPr>
              <w:t>البورتريت</w:t>
            </w:r>
            <w:proofErr w:type="spellEnd"/>
            <w:r w:rsidRPr="00830A5F">
              <w:rPr>
                <w:rFonts w:hint="cs"/>
                <w:sz w:val="24"/>
                <w:szCs w:val="24"/>
                <w:rtl/>
              </w:rPr>
              <w:t>.</w:t>
            </w:r>
          </w:p>
          <w:p w:rsidR="00830A5F" w:rsidRPr="00830A5F" w:rsidRDefault="00830A5F" w:rsidP="00830A5F">
            <w:pPr>
              <w:pStyle w:val="ListParagraph"/>
              <w:ind w:left="84" w:hanging="142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</w:p>
          <w:p w:rsidR="00830A5F" w:rsidRDefault="00830A5F" w:rsidP="004A2A31">
            <w:pPr>
              <w:bidi/>
              <w:jc w:val="right"/>
              <w:rPr>
                <w:lang w:bidi="ar-JO"/>
              </w:rPr>
            </w:pPr>
          </w:p>
        </w:tc>
        <w:tc>
          <w:tcPr>
            <w:tcW w:w="2096" w:type="dxa"/>
            <w:vMerge w:val="restart"/>
          </w:tcPr>
          <w:p w:rsidR="00830A5F" w:rsidRDefault="00830A5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830A5F" w:rsidRDefault="00830A5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830A5F" w:rsidRDefault="00830A5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830A5F" w:rsidRDefault="00830A5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830A5F" w:rsidRDefault="00830A5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830A5F" w:rsidRDefault="00830A5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830A5F" w:rsidRDefault="00830A5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4F6264" w:rsidRDefault="004F6264" w:rsidP="004F6264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الوحدة الاولى:</w:t>
            </w:r>
          </w:p>
          <w:p w:rsidR="00830A5F" w:rsidRPr="004B3975" w:rsidRDefault="00830A5F" w:rsidP="004F6264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4B397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التعبير الفني بالرسم والتلوين</w:t>
            </w:r>
          </w:p>
        </w:tc>
      </w:tr>
      <w:tr w:rsidR="00830A5F" w:rsidTr="004F6264">
        <w:tc>
          <w:tcPr>
            <w:tcW w:w="3369" w:type="dxa"/>
          </w:tcPr>
          <w:p w:rsidR="007E3354" w:rsidRPr="007E3354" w:rsidRDefault="007E3354" w:rsidP="00951325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4B288B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س2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>- الأصفر المشبع هو ذو قيمة لونية مرتفعة نسبيا وكثافته اللونية في أعلى مستوى لها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.</w:t>
            </w:r>
          </w:p>
          <w:p w:rsidR="007E3354" w:rsidRPr="007E3354" w:rsidRDefault="007E3354" w:rsidP="00951325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</w:t>
            </w:r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>الأزرق المشبع هو ذو قيمة لونية منخفضة نسبيا لكنها في أعلى مستوى لها من حيث الكثافة اللونية.</w:t>
            </w:r>
          </w:p>
          <w:p w:rsidR="00830A5F" w:rsidRPr="00515EF3" w:rsidRDefault="007E3354" w:rsidP="00951325">
            <w:pPr>
              <w:numPr>
                <w:ilvl w:val="0"/>
                <w:numId w:val="1"/>
              </w:numPr>
              <w:bidi/>
              <w:spacing w:after="100" w:afterAutospacing="1"/>
              <w:ind w:left="33"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- </w:t>
            </w:r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>الأبيض يمثل أعلى قيمة لونية وليس له كثافة لونية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.</w:t>
            </w:r>
          </w:p>
          <w:p w:rsidR="00830A5F" w:rsidRPr="00515EF3" w:rsidRDefault="00830A5F" w:rsidP="004A2A31">
            <w:pPr>
              <w:bidi/>
              <w:ind w:left="-327"/>
              <w:rPr>
                <w:sz w:val="24"/>
                <w:szCs w:val="24"/>
                <w:lang w:bidi="ar-JO"/>
              </w:rPr>
            </w:pPr>
          </w:p>
        </w:tc>
        <w:tc>
          <w:tcPr>
            <w:tcW w:w="3118" w:type="dxa"/>
          </w:tcPr>
          <w:p w:rsidR="007E3354" w:rsidRPr="007E3354" w:rsidRDefault="007E3354" w:rsidP="00951325">
            <w:pPr>
              <w:pStyle w:val="ListParagraph"/>
              <w:numPr>
                <w:ilvl w:val="0"/>
                <w:numId w:val="3"/>
              </w:numPr>
              <w:ind w:left="0" w:firstLine="317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>قارن بين القيمة والكثافة اللونية للألوان الأصفر المشبع، والأزرق المشبع والأبيض.</w:t>
            </w:r>
          </w:p>
          <w:p w:rsidR="00830A5F" w:rsidRPr="007E3354" w:rsidRDefault="00830A5F" w:rsidP="007E3354">
            <w:pPr>
              <w:bidi/>
              <w:jc w:val="both"/>
              <w:rPr>
                <w:sz w:val="24"/>
                <w:szCs w:val="24"/>
              </w:rPr>
            </w:pPr>
          </w:p>
        </w:tc>
        <w:tc>
          <w:tcPr>
            <w:tcW w:w="2096" w:type="dxa"/>
            <w:vMerge/>
          </w:tcPr>
          <w:p w:rsidR="00830A5F" w:rsidRDefault="00830A5F" w:rsidP="004A2A31"/>
        </w:tc>
      </w:tr>
      <w:tr w:rsidR="00830A5F" w:rsidTr="004F6264">
        <w:tc>
          <w:tcPr>
            <w:tcW w:w="3369" w:type="dxa"/>
          </w:tcPr>
          <w:p w:rsidR="007E3354" w:rsidRPr="007E3354" w:rsidRDefault="007E3354" w:rsidP="00951325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hint="cs"/>
                <w:rtl/>
              </w:rPr>
              <w:t>3</w:t>
            </w:r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- لأنها تعزز قدراتهم على التصوير من خلال الملاحظة الدقيقة لأجزاء جسم الكائن الحي ونسب أعضائه لبعضها. مثل ليوناردو دافنشي </w:t>
            </w:r>
            <w:proofErr w:type="spellStart"/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>ورمبرانت</w:t>
            </w:r>
            <w:proofErr w:type="spellEnd"/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اللذين لهما بصمة واضحة في رسم </w:t>
            </w:r>
            <w:proofErr w:type="spellStart"/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>البورتريت</w:t>
            </w:r>
            <w:proofErr w:type="spellEnd"/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. </w:t>
            </w:r>
          </w:p>
          <w:p w:rsidR="00830A5F" w:rsidRDefault="00830A5F" w:rsidP="007E3354">
            <w:pPr>
              <w:pStyle w:val="ListParagraph"/>
              <w:ind w:left="176"/>
            </w:pPr>
          </w:p>
        </w:tc>
        <w:tc>
          <w:tcPr>
            <w:tcW w:w="3118" w:type="dxa"/>
          </w:tcPr>
          <w:p w:rsidR="007E3354" w:rsidRPr="007E3354" w:rsidRDefault="007E3354" w:rsidP="007E3354">
            <w:pPr>
              <w:bidi/>
              <w:ind w:left="360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3-</w:t>
            </w:r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علل اهتمام بعض الفنانين وضلوعهم في علم التشريح. مع طرح مثال أو أكثر. </w:t>
            </w:r>
          </w:p>
          <w:p w:rsidR="00830A5F" w:rsidRPr="007E3354" w:rsidRDefault="00830A5F" w:rsidP="007E3354">
            <w:pPr>
              <w:pStyle w:val="ListParagraph"/>
              <w:ind w:left="41"/>
              <w:jc w:val="both"/>
              <w:rPr>
                <w:lang w:bidi="ar-JO"/>
              </w:rPr>
            </w:pPr>
          </w:p>
        </w:tc>
        <w:tc>
          <w:tcPr>
            <w:tcW w:w="2096" w:type="dxa"/>
            <w:vMerge/>
          </w:tcPr>
          <w:p w:rsidR="00830A5F" w:rsidRDefault="00830A5F" w:rsidP="004A2A31"/>
        </w:tc>
      </w:tr>
      <w:tr w:rsidR="00830A5F" w:rsidTr="004F6264">
        <w:trPr>
          <w:trHeight w:val="2400"/>
        </w:trPr>
        <w:tc>
          <w:tcPr>
            <w:tcW w:w="3369" w:type="dxa"/>
          </w:tcPr>
          <w:p w:rsidR="007E3354" w:rsidRPr="007E3354" w:rsidRDefault="007E3354" w:rsidP="00951325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4- </w:t>
            </w:r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يعتمد الرسام في إبراز المنظور اللوني للأشكال في اللوحة على التلاعب بالقيمة اللونية ودرجاتها </w:t>
            </w:r>
            <w:r w:rsidR="00951325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واظهار الظل والنور </w:t>
            </w:r>
            <w:r w:rsidRPr="007E3354">
              <w:rPr>
                <w:rFonts w:ascii="Simplified Arabic" w:hAnsi="Simplified Arabic" w:cs="Simplified Arabic"/>
                <w:sz w:val="24"/>
                <w:szCs w:val="24"/>
                <w:rtl/>
              </w:rPr>
              <w:t>.</w:t>
            </w:r>
          </w:p>
          <w:p w:rsidR="00830A5F" w:rsidRPr="007E3354" w:rsidRDefault="00830A5F" w:rsidP="007E3354">
            <w:pPr>
              <w:pStyle w:val="ListParagraph"/>
              <w:ind w:left="34"/>
              <w:jc w:val="both"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</w:p>
        </w:tc>
        <w:tc>
          <w:tcPr>
            <w:tcW w:w="3118" w:type="dxa"/>
          </w:tcPr>
          <w:p w:rsidR="00830A5F" w:rsidRPr="00951325" w:rsidRDefault="00830A5F" w:rsidP="00951325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</w:p>
          <w:p w:rsidR="007E3354" w:rsidRPr="00FC1A8F" w:rsidRDefault="00FC1A8F" w:rsidP="00FC1A8F">
            <w:pPr>
              <w:bidi/>
              <w:ind w:left="360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4-</w:t>
            </w:r>
            <w:r w:rsidR="007E3354" w:rsidRPr="00FC1A8F">
              <w:rPr>
                <w:rFonts w:ascii="Simplified Arabic" w:hAnsi="Simplified Arabic" w:cs="Simplified Arabic"/>
                <w:sz w:val="24"/>
                <w:szCs w:val="24"/>
                <w:rtl/>
              </w:rPr>
              <w:t>على ماذا يعتمد الرسام في إبراز المنظور اللوني للأشكال في اللوحة؟</w:t>
            </w:r>
          </w:p>
          <w:p w:rsidR="00830A5F" w:rsidRPr="007E3354" w:rsidRDefault="00830A5F" w:rsidP="004A2A31">
            <w:pPr>
              <w:pStyle w:val="ListParagraph"/>
              <w:jc w:val="both"/>
              <w:rPr>
                <w:lang w:bidi="ar-JO"/>
              </w:rPr>
            </w:pPr>
          </w:p>
        </w:tc>
        <w:tc>
          <w:tcPr>
            <w:tcW w:w="2096" w:type="dxa"/>
            <w:vMerge w:val="restart"/>
          </w:tcPr>
          <w:p w:rsidR="00830A5F" w:rsidRDefault="00830A5F" w:rsidP="004A2A3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830A5F" w:rsidRDefault="00830A5F" w:rsidP="004A2A3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830A5F" w:rsidRDefault="00830A5F" w:rsidP="004A2A3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830A5F" w:rsidRDefault="00830A5F" w:rsidP="004A2A3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830A5F" w:rsidRDefault="00830A5F" w:rsidP="004A2A3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830A5F" w:rsidRDefault="00830A5F" w:rsidP="004A2A31"/>
        </w:tc>
      </w:tr>
      <w:tr w:rsidR="007E3354" w:rsidTr="004F6264">
        <w:trPr>
          <w:trHeight w:val="64"/>
        </w:trPr>
        <w:tc>
          <w:tcPr>
            <w:tcW w:w="6487" w:type="dxa"/>
            <w:gridSpan w:val="2"/>
          </w:tcPr>
          <w:p w:rsidR="007E3354" w:rsidRDefault="007E3354" w:rsidP="004A2A31">
            <w:pPr>
              <w:bidi/>
              <w:jc w:val="both"/>
              <w:rPr>
                <w:lang w:bidi="ar-JO"/>
              </w:rPr>
            </w:pPr>
            <w:bookmarkStart w:id="0" w:name="_GoBack"/>
            <w:bookmarkEnd w:id="0"/>
          </w:p>
        </w:tc>
        <w:tc>
          <w:tcPr>
            <w:tcW w:w="2096" w:type="dxa"/>
            <w:vMerge/>
          </w:tcPr>
          <w:p w:rsidR="007E3354" w:rsidRDefault="007E3354" w:rsidP="004A2A31"/>
        </w:tc>
      </w:tr>
    </w:tbl>
    <w:p w:rsidR="00A75062" w:rsidRPr="00F46252" w:rsidRDefault="00F46252" w:rsidP="00F46252">
      <w:pPr>
        <w:bidi/>
        <w:jc w:val="center"/>
        <w:rPr>
          <w:rFonts w:ascii="Simplified Arabic" w:hAnsi="Simplified Arabic" w:cs="Simplified Arabic"/>
          <w:sz w:val="24"/>
          <w:szCs w:val="24"/>
          <w:rtl/>
          <w:lang w:bidi="ar-JO"/>
        </w:rPr>
      </w:pPr>
      <w:r w:rsidRPr="00F46252">
        <w:rPr>
          <w:rFonts w:ascii="Simplified Arabic" w:hAnsi="Simplified Arabic" w:cs="Simplified Arabic"/>
          <w:sz w:val="24"/>
          <w:szCs w:val="24"/>
          <w:rtl/>
          <w:lang w:bidi="ar-JO"/>
        </w:rPr>
        <w:t>اجابات اسئلة الوحد ات لكتاب الصف العاشر</w:t>
      </w:r>
    </w:p>
    <w:sectPr w:rsidR="00A75062" w:rsidRPr="00F46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2C77"/>
    <w:multiLevelType w:val="hybridMultilevel"/>
    <w:tmpl w:val="26968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95738"/>
    <w:multiLevelType w:val="hybridMultilevel"/>
    <w:tmpl w:val="BF9445D4"/>
    <w:lvl w:ilvl="0" w:tplc="C2DE4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B1EB8"/>
    <w:multiLevelType w:val="hybridMultilevel"/>
    <w:tmpl w:val="67A2267C"/>
    <w:lvl w:ilvl="0" w:tplc="C26C568A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B56FD8"/>
    <w:multiLevelType w:val="hybridMultilevel"/>
    <w:tmpl w:val="089241FC"/>
    <w:lvl w:ilvl="0" w:tplc="29BC8BDC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CD7201"/>
    <w:multiLevelType w:val="hybridMultilevel"/>
    <w:tmpl w:val="BF9445D4"/>
    <w:lvl w:ilvl="0" w:tplc="C2DE4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D4D55"/>
    <w:multiLevelType w:val="hybridMultilevel"/>
    <w:tmpl w:val="BF9445D4"/>
    <w:lvl w:ilvl="0" w:tplc="C2DE4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D404F"/>
    <w:multiLevelType w:val="hybridMultilevel"/>
    <w:tmpl w:val="BF9445D4"/>
    <w:lvl w:ilvl="0" w:tplc="C2DE4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D0B15"/>
    <w:multiLevelType w:val="hybridMultilevel"/>
    <w:tmpl w:val="B95CB5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62"/>
    <w:rsid w:val="004A2A31"/>
    <w:rsid w:val="004B288B"/>
    <w:rsid w:val="004B3975"/>
    <w:rsid w:val="004F6264"/>
    <w:rsid w:val="00515EF3"/>
    <w:rsid w:val="007E3354"/>
    <w:rsid w:val="00830A5F"/>
    <w:rsid w:val="00951325"/>
    <w:rsid w:val="0095684D"/>
    <w:rsid w:val="00A16A0B"/>
    <w:rsid w:val="00A75062"/>
    <w:rsid w:val="00CC6B0D"/>
    <w:rsid w:val="00DF2FB7"/>
    <w:rsid w:val="00F46252"/>
    <w:rsid w:val="00FC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88B"/>
    <w:pPr>
      <w:bidi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88B"/>
    <w:pPr>
      <w:bidi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9</cp:revision>
  <dcterms:created xsi:type="dcterms:W3CDTF">2015-08-03T06:04:00Z</dcterms:created>
  <dcterms:modified xsi:type="dcterms:W3CDTF">2016-06-16T11:11:00Z</dcterms:modified>
</cp:coreProperties>
</file>